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A0" w:rsidRDefault="00B854F0">
      <w:pPr>
        <w:rPr>
          <w:lang w:val="de-DE"/>
        </w:rPr>
      </w:pPr>
      <w:r>
        <w:rPr>
          <w:lang w:val="de-DE"/>
        </w:rPr>
        <w:t>Links2</w:t>
      </w:r>
      <w:bookmarkStart w:id="0" w:name="_GoBack"/>
      <w:bookmarkEnd w:id="0"/>
      <w:r>
        <w:rPr>
          <w:lang w:val="de-DE"/>
        </w:rPr>
        <w:t>:</w:t>
      </w:r>
    </w:p>
    <w:p w:rsidR="00B854F0" w:rsidRPr="00B854F0" w:rsidRDefault="00B854F0" w:rsidP="00B854F0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M</w:t>
      </w:r>
      <w:r w:rsidRPr="00B854F0">
        <w:rPr>
          <w:lang w:val="en-US"/>
        </w:rPr>
        <w:t xml:space="preserve">anaging Water Resources, </w:t>
      </w:r>
      <w:proofErr w:type="spellStart"/>
      <w:r w:rsidRPr="00B854F0">
        <w:rPr>
          <w:lang w:val="en-US"/>
        </w:rPr>
        <w:t>Simonovic</w:t>
      </w:r>
      <w:proofErr w:type="spellEnd"/>
      <w:r w:rsidRPr="00B854F0">
        <w:rPr>
          <w:lang w:val="en-US"/>
        </w:rPr>
        <w:t xml:space="preserve"> S.P. UNESCO, 2009</w:t>
      </w:r>
    </w:p>
    <w:p w:rsidR="00B854F0" w:rsidRDefault="00B854F0">
      <w:hyperlink r:id="rId5" w:tgtFrame="_blank" w:history="1">
        <w:r>
          <w:rPr>
            <w:rStyle w:val="Hyperlink"/>
          </w:rPr>
          <w:t xml:space="preserve">https://doi.org/10.4324/9781849771917 </w:t>
        </w:r>
      </w:hyperlink>
    </w:p>
    <w:p w:rsidR="00B854F0" w:rsidRPr="00B854F0" w:rsidRDefault="00B854F0" w:rsidP="00B854F0">
      <w:pPr>
        <w:pStyle w:val="Listenabsatz"/>
        <w:numPr>
          <w:ilvl w:val="0"/>
          <w:numId w:val="1"/>
        </w:numPr>
        <w:spacing w:before="100" w:beforeAutospacing="1" w:after="100" w:afterAutospacing="1"/>
        <w:jc w:val="left"/>
        <w:outlineLvl w:val="0"/>
        <w:rPr>
          <w:lang w:val="en-US"/>
        </w:rPr>
      </w:pPr>
      <w:r w:rsidRPr="00B854F0">
        <w:rPr>
          <w:rFonts w:eastAsia="Times New Roman" w:cstheme="minorHAnsi"/>
          <w:bCs/>
          <w:kern w:val="36"/>
          <w:lang w:val="en-US" w:eastAsia="de-DE"/>
        </w:rPr>
        <w:t xml:space="preserve">Water Resource Systems Planning and Management: </w:t>
      </w:r>
      <w:r w:rsidRPr="00B854F0">
        <w:rPr>
          <w:rFonts w:eastAsia="Times New Roman" w:cstheme="minorHAnsi"/>
          <w:bCs/>
          <w:lang w:val="en-US" w:eastAsia="de-DE"/>
        </w:rPr>
        <w:t>An Introduction to Methods, Models, and Applications.</w:t>
      </w:r>
      <w:r w:rsidRPr="00B854F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B854F0">
        <w:rPr>
          <w:rFonts w:eastAsia="Times New Roman" w:cstheme="minorHAnsi"/>
          <w:bCs/>
          <w:lang w:val="en-US" w:eastAsia="de-DE"/>
        </w:rPr>
        <w:t>Loucks</w:t>
      </w:r>
      <w:proofErr w:type="spellEnd"/>
      <w:r w:rsidRPr="00B854F0">
        <w:rPr>
          <w:rFonts w:eastAsia="Times New Roman" w:cstheme="minorHAnsi"/>
          <w:lang w:val="en-US" w:eastAsia="de-DE"/>
        </w:rPr>
        <w:t xml:space="preserve">, Daniel P., </w:t>
      </w:r>
      <w:r w:rsidRPr="00B854F0">
        <w:rPr>
          <w:rFonts w:eastAsia="Times New Roman" w:cstheme="minorHAnsi"/>
          <w:bCs/>
          <w:lang w:val="en-US" w:eastAsia="de-DE"/>
        </w:rPr>
        <w:t xml:space="preserve">van </w:t>
      </w:r>
      <w:proofErr w:type="spellStart"/>
      <w:r w:rsidRPr="00B854F0">
        <w:rPr>
          <w:rFonts w:eastAsia="Times New Roman" w:cstheme="minorHAnsi"/>
          <w:bCs/>
          <w:lang w:val="en-US" w:eastAsia="de-DE"/>
        </w:rPr>
        <w:t>Beek</w:t>
      </w:r>
      <w:proofErr w:type="spellEnd"/>
      <w:r w:rsidRPr="00B854F0">
        <w:rPr>
          <w:rFonts w:eastAsia="Times New Roman" w:cstheme="minorHAnsi"/>
          <w:lang w:val="en-US" w:eastAsia="de-DE"/>
        </w:rPr>
        <w:t xml:space="preserve">, </w:t>
      </w:r>
      <w:proofErr w:type="spellStart"/>
      <w:r w:rsidRPr="00B854F0">
        <w:rPr>
          <w:rFonts w:eastAsia="Times New Roman" w:cstheme="minorHAnsi"/>
          <w:lang w:val="en-US" w:eastAsia="de-DE"/>
        </w:rPr>
        <w:t>Eelco</w:t>
      </w:r>
      <w:proofErr w:type="spellEnd"/>
      <w:r w:rsidRPr="00B854F0">
        <w:rPr>
          <w:rFonts w:eastAsia="Times New Roman" w:cstheme="minorHAnsi"/>
          <w:lang w:val="en-US" w:eastAsia="de-DE"/>
        </w:rPr>
        <w:t xml:space="preserve"> </w:t>
      </w:r>
    </w:p>
    <w:p w:rsidR="00B854F0" w:rsidRDefault="00B854F0" w:rsidP="00B854F0">
      <w:pPr>
        <w:ind w:hanging="349"/>
        <w:rPr>
          <w:lang w:val="en-US"/>
        </w:rPr>
      </w:pPr>
      <w:hyperlink r:id="rId6" w:history="1">
        <w:r w:rsidRPr="001F5A51">
          <w:rPr>
            <w:rStyle w:val="Hyperlink"/>
            <w:lang w:val="en-US"/>
          </w:rPr>
          <w:t>https://www.springer.com/gp/book/9783319442327</w:t>
        </w:r>
      </w:hyperlink>
    </w:p>
    <w:p w:rsidR="00B854F0" w:rsidRDefault="00B854F0" w:rsidP="00B854F0">
      <w:pPr>
        <w:ind w:hanging="349"/>
        <w:rPr>
          <w:lang w:val="en-US"/>
        </w:rPr>
      </w:pPr>
    </w:p>
    <w:p w:rsidR="00B854F0" w:rsidRDefault="00B854F0" w:rsidP="00B854F0">
      <w:pPr>
        <w:pStyle w:val="Listenabsatz"/>
        <w:numPr>
          <w:ilvl w:val="0"/>
          <w:numId w:val="1"/>
        </w:numPr>
      </w:pPr>
      <w:r>
        <w:t>IWRM Guidelines at the River Basin Level</w:t>
      </w:r>
    </w:p>
    <w:p w:rsidR="00B854F0" w:rsidRDefault="00B854F0">
      <w:hyperlink r:id="rId7" w:history="1">
        <w:r w:rsidRPr="001F5A51">
          <w:rPr>
            <w:rStyle w:val="Hyperlink"/>
          </w:rPr>
          <w:t>https://issuu.com/christinadianparmionova/docs/introduction_to_the_iwrm_guidelines_at_river_basin</w:t>
        </w:r>
      </w:hyperlink>
    </w:p>
    <w:p w:rsidR="00B854F0" w:rsidRDefault="00B854F0"/>
    <w:p w:rsidR="00B854F0" w:rsidRDefault="00B854F0" w:rsidP="00B854F0">
      <w:pPr>
        <w:pStyle w:val="Listenabsatz"/>
        <w:numPr>
          <w:ilvl w:val="0"/>
          <w:numId w:val="1"/>
        </w:numPr>
      </w:pPr>
      <w:r>
        <w:t>IWRM Guidelines at the River Basin Level Part2-3</w:t>
      </w:r>
    </w:p>
    <w:p w:rsidR="00B854F0" w:rsidRDefault="00B854F0">
      <w:pPr>
        <w:rPr>
          <w:lang w:val="en-US"/>
        </w:rPr>
      </w:pPr>
      <w:hyperlink r:id="rId8" w:history="1">
        <w:r w:rsidRPr="001F5A51">
          <w:rPr>
            <w:rStyle w:val="Hyperlink"/>
            <w:lang w:val="en-US"/>
          </w:rPr>
          <w:t>https://www.gwp.org/globalassets/global/toolbox/references/iwrm-guidelines-at-river-basin-level.-part-2.3---invitation-to-iwrm-for-irrigation-practitioners-unesco-2009.pdf</w:t>
        </w:r>
      </w:hyperlink>
    </w:p>
    <w:p w:rsidR="00B854F0" w:rsidRDefault="00B854F0">
      <w:pPr>
        <w:rPr>
          <w:lang w:val="en-US"/>
        </w:rPr>
      </w:pPr>
    </w:p>
    <w:sectPr w:rsidR="00B854F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55C"/>
    <w:multiLevelType w:val="hybridMultilevel"/>
    <w:tmpl w:val="25FCC13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3B4C"/>
    <w:multiLevelType w:val="hybridMultilevel"/>
    <w:tmpl w:val="25FCC13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F0"/>
    <w:rsid w:val="006D2DA0"/>
    <w:rsid w:val="00B8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3235"/>
  <w15:chartTrackingRefBased/>
  <w15:docId w15:val="{AF5F0708-A19E-4F29-BC45-3B886C4E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link w:val="berschrift1Zchn"/>
    <w:uiPriority w:val="9"/>
    <w:qFormat/>
    <w:rsid w:val="00B854F0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B854F0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54F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54F0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54F0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B854F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B854F0"/>
    <w:rPr>
      <w:b/>
      <w:bCs/>
    </w:rPr>
  </w:style>
  <w:style w:type="paragraph" w:styleId="Listenabsatz">
    <w:name w:val="List Paragraph"/>
    <w:basedOn w:val="Standard"/>
    <w:uiPriority w:val="34"/>
    <w:qFormat/>
    <w:rsid w:val="00B8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wp.org/globalassets/global/toolbox/references/iwrm-guidelines-at-river-basin-level.-part-2.3---invitation-to-iwrm-for-irrigation-practitioners-unesco-200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suu.com/christinadianparmionova/docs/introduction_to_the_iwrm_guidelines_at_river_bas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ringer.com/gp/book/9783319442327" TargetMode="External"/><Relationship Id="rId5" Type="http://schemas.openxmlformats.org/officeDocument/2006/relationships/hyperlink" Target="https://doi.org/10.4324/97818497719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Peter Nachtnebel</dc:creator>
  <cp:keywords/>
  <dc:description/>
  <cp:lastModifiedBy>Hans Peter Nachtnebel</cp:lastModifiedBy>
  <cp:revision>1</cp:revision>
  <dcterms:created xsi:type="dcterms:W3CDTF">2021-10-12T13:18:00Z</dcterms:created>
  <dcterms:modified xsi:type="dcterms:W3CDTF">2021-10-12T13:26:00Z</dcterms:modified>
</cp:coreProperties>
</file>